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0EC" w:rsidRPr="00BE70EC" w:rsidRDefault="00BE70EC" w:rsidP="00BE70EC">
      <w:pPr>
        <w:spacing w:line="240" w:lineRule="auto"/>
        <w:jc w:val="center"/>
        <w:rPr>
          <w:sz w:val="36"/>
          <w:szCs w:val="36"/>
        </w:rPr>
      </w:pPr>
      <w:r w:rsidRPr="00BE70EC">
        <w:rPr>
          <w:b/>
          <w:sz w:val="36"/>
          <w:szCs w:val="36"/>
        </w:rPr>
        <w:t>Standards Aligned System (“PDE SAS Portal”)</w:t>
      </w:r>
      <w:r w:rsidRPr="00BE70EC">
        <w:rPr>
          <w:b/>
          <w:sz w:val="36"/>
          <w:szCs w:val="36"/>
        </w:rPr>
        <w:t xml:space="preserve"> Scavenger Hunt</w:t>
      </w:r>
    </w:p>
    <w:p w:rsidR="00BE70EC" w:rsidRDefault="00BE70EC" w:rsidP="00BE70EC">
      <w:pPr>
        <w:spacing w:line="240" w:lineRule="auto"/>
        <w:jc w:val="center"/>
        <w:rPr>
          <w:sz w:val="24"/>
          <w:szCs w:val="24"/>
        </w:rPr>
      </w:pPr>
      <w:hyperlink r:id="rId6">
        <w:r>
          <w:rPr>
            <w:color w:val="0000FF"/>
            <w:sz w:val="24"/>
            <w:szCs w:val="24"/>
            <w:u w:val="single"/>
          </w:rPr>
          <w:t>http://www.pdesas.org</w:t>
        </w:r>
      </w:hyperlink>
    </w:p>
    <w:p w:rsidR="002B0022" w:rsidRDefault="002B0022">
      <w:pPr>
        <w:spacing w:line="240" w:lineRule="auto"/>
        <w:rPr>
          <w:b/>
        </w:rPr>
      </w:pPr>
    </w:p>
    <w:tbl>
      <w:tblPr>
        <w:tblStyle w:val="a"/>
        <w:tblW w:w="14580" w:type="dxa"/>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50"/>
        <w:gridCol w:w="5366"/>
        <w:gridCol w:w="6064"/>
      </w:tblGrid>
      <w:tr w:rsidR="00BE70EC" w:rsidTr="00BE70EC">
        <w:tc>
          <w:tcPr>
            <w:tcW w:w="3150" w:type="dxa"/>
          </w:tcPr>
          <w:p w:rsidR="00BE70EC" w:rsidRPr="00735E30" w:rsidRDefault="00BE70EC">
            <w:pPr>
              <w:tabs>
                <w:tab w:val="left" w:pos="9090"/>
              </w:tabs>
              <w:rPr>
                <w:b/>
                <w:sz w:val="36"/>
                <w:szCs w:val="36"/>
                <w:u w:val="single"/>
              </w:rPr>
            </w:pPr>
            <w:r w:rsidRPr="00735E30">
              <w:rPr>
                <w:b/>
                <w:sz w:val="36"/>
                <w:szCs w:val="36"/>
                <w:u w:val="single"/>
              </w:rPr>
              <w:t>Section &amp; Task</w:t>
            </w:r>
          </w:p>
        </w:tc>
        <w:tc>
          <w:tcPr>
            <w:tcW w:w="5366" w:type="dxa"/>
          </w:tcPr>
          <w:p w:rsidR="00BE70EC" w:rsidRPr="00735E30" w:rsidRDefault="00BE70EC">
            <w:pPr>
              <w:tabs>
                <w:tab w:val="left" w:pos="9090"/>
              </w:tabs>
              <w:ind w:right="-2862"/>
              <w:rPr>
                <w:b/>
                <w:sz w:val="36"/>
                <w:szCs w:val="36"/>
                <w:u w:val="single"/>
              </w:rPr>
            </w:pPr>
            <w:r w:rsidRPr="00735E30">
              <w:rPr>
                <w:b/>
                <w:sz w:val="36"/>
                <w:szCs w:val="36"/>
                <w:u w:val="single"/>
              </w:rPr>
              <w:t>Notes/What did you learn?</w:t>
            </w:r>
          </w:p>
        </w:tc>
        <w:tc>
          <w:tcPr>
            <w:tcW w:w="6064" w:type="dxa"/>
          </w:tcPr>
          <w:p w:rsidR="00BE70EC" w:rsidRPr="00735E30" w:rsidRDefault="00BE70EC">
            <w:pPr>
              <w:tabs>
                <w:tab w:val="left" w:pos="9090"/>
              </w:tabs>
              <w:ind w:right="-2862"/>
              <w:rPr>
                <w:b/>
                <w:sz w:val="36"/>
                <w:szCs w:val="36"/>
                <w:u w:val="single"/>
              </w:rPr>
            </w:pPr>
            <w:r w:rsidRPr="00735E30">
              <w:rPr>
                <w:b/>
                <w:sz w:val="36"/>
                <w:szCs w:val="36"/>
                <w:u w:val="single"/>
              </w:rPr>
              <w:t>How might this impact your coaching?</w:t>
            </w:r>
          </w:p>
        </w:tc>
      </w:tr>
      <w:tr w:rsidR="00BE70EC" w:rsidTr="00BE70EC">
        <w:tc>
          <w:tcPr>
            <w:tcW w:w="3150" w:type="dxa"/>
          </w:tcPr>
          <w:p w:rsidR="00BE70EC" w:rsidRPr="00B10D49" w:rsidRDefault="00BE70EC">
            <w:pPr>
              <w:tabs>
                <w:tab w:val="left" w:pos="9090"/>
              </w:tabs>
              <w:rPr>
                <w:b/>
              </w:rPr>
            </w:pPr>
            <w:r w:rsidRPr="00B10D49">
              <w:rPr>
                <w:b/>
                <w:u w:val="single"/>
              </w:rPr>
              <w:t>My SAS Tools</w:t>
            </w:r>
          </w:p>
          <w:p w:rsidR="00BE70EC" w:rsidRDefault="00BE70EC" w:rsidP="00735E30">
            <w:pPr>
              <w:tabs>
                <w:tab w:val="left" w:pos="9090"/>
              </w:tabs>
            </w:pPr>
            <w:r>
              <w:t>Sign up for a community and explore the forums and content repository. What do you find useful?</w:t>
            </w:r>
          </w:p>
          <w:p w:rsidR="00BE70EC" w:rsidRDefault="00BE70EC" w:rsidP="00735E30">
            <w:pPr>
              <w:tabs>
                <w:tab w:val="left" w:pos="9090"/>
              </w:tabs>
            </w:pPr>
          </w:p>
          <w:p w:rsidR="00BE70EC" w:rsidRDefault="00BE70EC" w:rsidP="00735E30">
            <w:pPr>
              <w:tabs>
                <w:tab w:val="left" w:pos="9090"/>
              </w:tabs>
            </w:pPr>
          </w:p>
          <w:p w:rsidR="00BE70EC" w:rsidRDefault="00BE70EC" w:rsidP="00735E30">
            <w:pPr>
              <w:tabs>
                <w:tab w:val="left" w:pos="9090"/>
              </w:tabs>
            </w:pPr>
          </w:p>
          <w:p w:rsidR="00BE70EC" w:rsidRDefault="00BE70EC" w:rsidP="00735E30">
            <w:pPr>
              <w:tabs>
                <w:tab w:val="left" w:pos="9090"/>
              </w:tabs>
              <w:rPr>
                <w:b/>
                <w:u w:val="single"/>
              </w:rPr>
            </w:pPr>
          </w:p>
        </w:tc>
        <w:tc>
          <w:tcPr>
            <w:tcW w:w="5366" w:type="dxa"/>
          </w:tcPr>
          <w:p w:rsidR="00BE70EC" w:rsidRDefault="00BE70EC">
            <w:pPr>
              <w:tabs>
                <w:tab w:val="left" w:pos="9090"/>
              </w:tabs>
              <w:ind w:right="-2862"/>
              <w:rPr>
                <w:b/>
                <w:u w:val="single"/>
              </w:rPr>
            </w:pPr>
          </w:p>
        </w:tc>
        <w:tc>
          <w:tcPr>
            <w:tcW w:w="6064" w:type="dxa"/>
          </w:tcPr>
          <w:p w:rsidR="00BE70EC" w:rsidRDefault="00BE70EC">
            <w:pPr>
              <w:tabs>
                <w:tab w:val="left" w:pos="9090"/>
              </w:tabs>
              <w:ind w:right="-2862"/>
              <w:rPr>
                <w:b/>
                <w:u w:val="single"/>
              </w:rPr>
            </w:pPr>
          </w:p>
        </w:tc>
      </w:tr>
      <w:tr w:rsidR="00BE70EC" w:rsidTr="00BE70EC">
        <w:tc>
          <w:tcPr>
            <w:tcW w:w="3150" w:type="dxa"/>
          </w:tcPr>
          <w:p w:rsidR="00BE70EC" w:rsidRPr="00735E30" w:rsidRDefault="00BE70EC">
            <w:pPr>
              <w:tabs>
                <w:tab w:val="left" w:pos="9090"/>
              </w:tabs>
              <w:rPr>
                <w:sz w:val="24"/>
                <w:szCs w:val="24"/>
                <w:u w:val="single"/>
              </w:rPr>
            </w:pPr>
            <w:r w:rsidRPr="00735E30">
              <w:rPr>
                <w:b/>
                <w:sz w:val="24"/>
                <w:szCs w:val="24"/>
                <w:u w:val="single"/>
              </w:rPr>
              <w:t>My SAS Tools</w:t>
            </w:r>
          </w:p>
          <w:p w:rsidR="00BE70EC" w:rsidRDefault="00BE70EC" w:rsidP="00735E30">
            <w:pPr>
              <w:tabs>
                <w:tab w:val="left" w:pos="9090"/>
              </w:tabs>
            </w:pPr>
            <w:r>
              <w:t>Explore the Free Act 48 classes. How might this be a tool for PD offerings? Or outreach to teachers who need Act 48 credits?</w:t>
            </w:r>
          </w:p>
          <w:p w:rsidR="00BE70EC" w:rsidRDefault="00BE70EC" w:rsidP="00735E30">
            <w:pPr>
              <w:tabs>
                <w:tab w:val="left" w:pos="9090"/>
              </w:tabs>
            </w:pPr>
          </w:p>
          <w:p w:rsidR="00BE70EC" w:rsidRDefault="00BE70EC" w:rsidP="00735E30">
            <w:pPr>
              <w:tabs>
                <w:tab w:val="left" w:pos="9090"/>
              </w:tabs>
            </w:pPr>
          </w:p>
          <w:p w:rsidR="00BE70EC" w:rsidRDefault="00BE70EC" w:rsidP="00735E30">
            <w:pPr>
              <w:tabs>
                <w:tab w:val="left" w:pos="9090"/>
              </w:tabs>
            </w:pPr>
          </w:p>
          <w:p w:rsidR="00BE70EC" w:rsidRDefault="00BE70EC" w:rsidP="00735E30">
            <w:pPr>
              <w:tabs>
                <w:tab w:val="left" w:pos="9090"/>
              </w:tabs>
              <w:rPr>
                <w:b/>
                <w:u w:val="single"/>
              </w:rPr>
            </w:pPr>
          </w:p>
        </w:tc>
        <w:tc>
          <w:tcPr>
            <w:tcW w:w="5366" w:type="dxa"/>
          </w:tcPr>
          <w:p w:rsidR="00BE70EC" w:rsidRDefault="00BE70EC">
            <w:pPr>
              <w:tabs>
                <w:tab w:val="left" w:pos="9090"/>
              </w:tabs>
              <w:ind w:right="-2862"/>
              <w:rPr>
                <w:b/>
                <w:sz w:val="24"/>
                <w:szCs w:val="24"/>
              </w:rPr>
            </w:pPr>
          </w:p>
        </w:tc>
        <w:tc>
          <w:tcPr>
            <w:tcW w:w="6064" w:type="dxa"/>
          </w:tcPr>
          <w:p w:rsidR="00BE70EC" w:rsidRDefault="00BE70EC">
            <w:pPr>
              <w:tabs>
                <w:tab w:val="left" w:pos="9090"/>
              </w:tabs>
              <w:ind w:right="-2862"/>
              <w:rPr>
                <w:b/>
                <w:sz w:val="24"/>
                <w:szCs w:val="24"/>
              </w:rPr>
            </w:pPr>
          </w:p>
        </w:tc>
      </w:tr>
      <w:tr w:rsidR="00BE70EC" w:rsidTr="00BE70EC">
        <w:tc>
          <w:tcPr>
            <w:tcW w:w="3150" w:type="dxa"/>
          </w:tcPr>
          <w:p w:rsidR="00BE70EC" w:rsidRPr="00735E30" w:rsidRDefault="00BE70EC">
            <w:pPr>
              <w:tabs>
                <w:tab w:val="left" w:pos="9090"/>
              </w:tabs>
              <w:rPr>
                <w:b/>
                <w:sz w:val="24"/>
                <w:szCs w:val="24"/>
                <w:u w:val="single"/>
              </w:rPr>
            </w:pPr>
            <w:r w:rsidRPr="00735E30">
              <w:rPr>
                <w:b/>
                <w:sz w:val="24"/>
                <w:szCs w:val="24"/>
                <w:u w:val="single"/>
              </w:rPr>
              <w:t>Standards</w:t>
            </w:r>
          </w:p>
          <w:p w:rsidR="00BE70EC" w:rsidRDefault="00BE70EC" w:rsidP="00B10D49">
            <w:pPr>
              <w:tabs>
                <w:tab w:val="left" w:pos="9090"/>
              </w:tabs>
              <w:rPr>
                <w:sz w:val="24"/>
                <w:szCs w:val="24"/>
              </w:rPr>
            </w:pPr>
            <w:r>
              <w:rPr>
                <w:sz w:val="24"/>
                <w:szCs w:val="24"/>
              </w:rPr>
              <w:t>Download the PA early education standards. What is significant about PDE’s attempt to connect standards from infancy through 12</w:t>
            </w:r>
            <w:r w:rsidRPr="00B10D49">
              <w:rPr>
                <w:sz w:val="24"/>
                <w:szCs w:val="24"/>
                <w:vertAlign w:val="superscript"/>
              </w:rPr>
              <w:t>th</w:t>
            </w:r>
            <w:r>
              <w:rPr>
                <w:sz w:val="24"/>
                <w:szCs w:val="24"/>
              </w:rPr>
              <w:t xml:space="preserve"> grade?</w:t>
            </w:r>
          </w:p>
          <w:p w:rsidR="00BE70EC" w:rsidRDefault="00BE70EC" w:rsidP="00B10D49">
            <w:pPr>
              <w:tabs>
                <w:tab w:val="left" w:pos="9090"/>
              </w:tabs>
              <w:rPr>
                <w:sz w:val="24"/>
                <w:szCs w:val="24"/>
              </w:rPr>
            </w:pPr>
          </w:p>
          <w:p w:rsidR="00BE70EC" w:rsidRDefault="00BE70EC" w:rsidP="00B10D49">
            <w:pPr>
              <w:tabs>
                <w:tab w:val="left" w:pos="9090"/>
              </w:tabs>
              <w:rPr>
                <w:b/>
                <w:sz w:val="24"/>
                <w:szCs w:val="24"/>
              </w:rPr>
            </w:pPr>
          </w:p>
        </w:tc>
        <w:tc>
          <w:tcPr>
            <w:tcW w:w="5366" w:type="dxa"/>
          </w:tcPr>
          <w:p w:rsidR="00BE70EC" w:rsidRDefault="00BE70EC">
            <w:pPr>
              <w:tabs>
                <w:tab w:val="left" w:pos="9090"/>
              </w:tabs>
              <w:ind w:right="-2862"/>
              <w:rPr>
                <w:b/>
                <w:sz w:val="24"/>
                <w:szCs w:val="24"/>
              </w:rPr>
            </w:pPr>
          </w:p>
        </w:tc>
        <w:tc>
          <w:tcPr>
            <w:tcW w:w="6064" w:type="dxa"/>
          </w:tcPr>
          <w:p w:rsidR="00BE70EC" w:rsidRDefault="00BE70EC">
            <w:pPr>
              <w:tabs>
                <w:tab w:val="left" w:pos="9090"/>
              </w:tabs>
              <w:ind w:right="-2862"/>
              <w:rPr>
                <w:b/>
                <w:sz w:val="24"/>
                <w:szCs w:val="24"/>
              </w:rPr>
            </w:pPr>
          </w:p>
        </w:tc>
      </w:tr>
      <w:tr w:rsidR="00BE70EC" w:rsidTr="00BE70EC">
        <w:tc>
          <w:tcPr>
            <w:tcW w:w="3150" w:type="dxa"/>
          </w:tcPr>
          <w:p w:rsidR="00BE70EC" w:rsidRPr="00B10D49" w:rsidRDefault="00BE70EC">
            <w:pPr>
              <w:tabs>
                <w:tab w:val="left" w:pos="9090"/>
              </w:tabs>
              <w:rPr>
                <w:b/>
                <w:sz w:val="24"/>
                <w:szCs w:val="24"/>
                <w:u w:val="single"/>
              </w:rPr>
            </w:pPr>
            <w:r w:rsidRPr="00B10D49">
              <w:rPr>
                <w:b/>
                <w:sz w:val="24"/>
                <w:szCs w:val="24"/>
                <w:u w:val="single"/>
              </w:rPr>
              <w:lastRenderedPageBreak/>
              <w:t>Assessments</w:t>
            </w:r>
          </w:p>
          <w:p w:rsidR="00BE70EC" w:rsidRDefault="00BE70EC" w:rsidP="00B10D49">
            <w:pPr>
              <w:tabs>
                <w:tab w:val="left" w:pos="9090"/>
              </w:tabs>
              <w:rPr>
                <w:sz w:val="24"/>
                <w:szCs w:val="24"/>
              </w:rPr>
            </w:pPr>
            <w:r>
              <w:rPr>
                <w:sz w:val="24"/>
                <w:szCs w:val="24"/>
              </w:rPr>
              <w:t>Examine Assessment Builder. In the past few years, Assessment Builder has been realigned and hundreds of assessment items have been added. Create an assessment. How might this be a valuable coaching resource?</w:t>
            </w:r>
          </w:p>
          <w:p w:rsidR="00D91029" w:rsidRDefault="00D91029" w:rsidP="00B10D49">
            <w:pPr>
              <w:tabs>
                <w:tab w:val="left" w:pos="9090"/>
              </w:tabs>
              <w:rPr>
                <w:b/>
                <w:sz w:val="24"/>
                <w:szCs w:val="24"/>
              </w:rPr>
            </w:pPr>
          </w:p>
        </w:tc>
        <w:tc>
          <w:tcPr>
            <w:tcW w:w="5366" w:type="dxa"/>
          </w:tcPr>
          <w:p w:rsidR="00BE70EC" w:rsidRDefault="00BE70EC">
            <w:pPr>
              <w:tabs>
                <w:tab w:val="left" w:pos="9090"/>
              </w:tabs>
              <w:ind w:right="-2862"/>
              <w:rPr>
                <w:b/>
                <w:sz w:val="24"/>
                <w:szCs w:val="24"/>
              </w:rPr>
            </w:pPr>
          </w:p>
        </w:tc>
        <w:tc>
          <w:tcPr>
            <w:tcW w:w="6064" w:type="dxa"/>
          </w:tcPr>
          <w:p w:rsidR="00BE70EC" w:rsidRDefault="00BE70EC">
            <w:pPr>
              <w:tabs>
                <w:tab w:val="left" w:pos="9090"/>
              </w:tabs>
              <w:ind w:right="-2862"/>
              <w:rPr>
                <w:b/>
                <w:sz w:val="24"/>
                <w:szCs w:val="24"/>
              </w:rPr>
            </w:pPr>
          </w:p>
        </w:tc>
      </w:tr>
      <w:tr w:rsidR="00BE70EC" w:rsidTr="00BE70EC">
        <w:tc>
          <w:tcPr>
            <w:tcW w:w="3150" w:type="dxa"/>
          </w:tcPr>
          <w:p w:rsidR="00BE70EC" w:rsidRDefault="00BE70EC">
            <w:pPr>
              <w:tabs>
                <w:tab w:val="left" w:pos="9090"/>
              </w:tabs>
              <w:rPr>
                <w:b/>
                <w:sz w:val="24"/>
                <w:szCs w:val="24"/>
                <w:u w:val="single"/>
              </w:rPr>
            </w:pPr>
            <w:r>
              <w:rPr>
                <w:b/>
                <w:sz w:val="24"/>
                <w:szCs w:val="24"/>
                <w:u w:val="single"/>
              </w:rPr>
              <w:t>Assessments</w:t>
            </w:r>
          </w:p>
          <w:p w:rsidR="00BE70EC" w:rsidRDefault="00BE70EC" w:rsidP="00B10D49">
            <w:pPr>
              <w:tabs>
                <w:tab w:val="left" w:pos="9090"/>
              </w:tabs>
              <w:rPr>
                <w:b/>
                <w:sz w:val="24"/>
                <w:szCs w:val="24"/>
              </w:rPr>
            </w:pPr>
            <w:r>
              <w:rPr>
                <w:sz w:val="24"/>
                <w:szCs w:val="24"/>
              </w:rPr>
              <w:t>Peruse the “Assessment Literacy” course, which goes into depth about how to avoid assessment pitfalls and create assessments that truly measure student learning. How might this course be helpful for teachers who are working on creating better assessments?</w:t>
            </w:r>
          </w:p>
        </w:tc>
        <w:tc>
          <w:tcPr>
            <w:tcW w:w="5366" w:type="dxa"/>
          </w:tcPr>
          <w:p w:rsidR="00BE70EC" w:rsidRDefault="00BE70EC">
            <w:pPr>
              <w:tabs>
                <w:tab w:val="left" w:pos="9090"/>
              </w:tabs>
              <w:ind w:right="-2862"/>
              <w:rPr>
                <w:b/>
                <w:sz w:val="24"/>
                <w:szCs w:val="24"/>
              </w:rPr>
            </w:pPr>
          </w:p>
        </w:tc>
        <w:tc>
          <w:tcPr>
            <w:tcW w:w="6064" w:type="dxa"/>
          </w:tcPr>
          <w:p w:rsidR="00BE70EC" w:rsidRDefault="00BE70EC">
            <w:pPr>
              <w:tabs>
                <w:tab w:val="left" w:pos="9090"/>
              </w:tabs>
              <w:ind w:right="-2862"/>
              <w:rPr>
                <w:b/>
                <w:sz w:val="24"/>
                <w:szCs w:val="24"/>
              </w:rPr>
            </w:pPr>
          </w:p>
        </w:tc>
      </w:tr>
      <w:tr w:rsidR="00BE70EC" w:rsidTr="00BE70EC">
        <w:tc>
          <w:tcPr>
            <w:tcW w:w="3150" w:type="dxa"/>
          </w:tcPr>
          <w:p w:rsidR="00BE70EC" w:rsidRPr="00B10D49" w:rsidRDefault="00BE70EC" w:rsidP="00B10D49">
            <w:pPr>
              <w:tabs>
                <w:tab w:val="left" w:pos="9090"/>
              </w:tabs>
              <w:rPr>
                <w:b/>
                <w:sz w:val="24"/>
                <w:szCs w:val="24"/>
                <w:u w:val="single"/>
              </w:rPr>
            </w:pPr>
            <w:r w:rsidRPr="00B10D49">
              <w:rPr>
                <w:b/>
                <w:sz w:val="24"/>
                <w:szCs w:val="24"/>
                <w:u w:val="single"/>
              </w:rPr>
              <w:t>Curriculum Framework</w:t>
            </w:r>
          </w:p>
          <w:p w:rsidR="00BE70EC" w:rsidRDefault="00BE70EC">
            <w:pPr>
              <w:tabs>
                <w:tab w:val="left" w:pos="9090"/>
              </w:tabs>
              <w:rPr>
                <w:sz w:val="24"/>
                <w:szCs w:val="24"/>
              </w:rPr>
            </w:pPr>
            <w:r>
              <w:rPr>
                <w:sz w:val="24"/>
                <w:szCs w:val="24"/>
              </w:rPr>
              <w:t>Examine an instructional framework that applies to you. Would these frameworks provide guidance for curriculum work in your school/ district?</w:t>
            </w:r>
          </w:p>
          <w:p w:rsidR="00D91029" w:rsidRDefault="00D91029">
            <w:pPr>
              <w:tabs>
                <w:tab w:val="left" w:pos="9090"/>
              </w:tabs>
              <w:rPr>
                <w:sz w:val="24"/>
                <w:szCs w:val="24"/>
              </w:rPr>
            </w:pPr>
          </w:p>
          <w:p w:rsidR="00D91029" w:rsidRDefault="00D91029">
            <w:pPr>
              <w:tabs>
                <w:tab w:val="left" w:pos="9090"/>
              </w:tabs>
              <w:rPr>
                <w:sz w:val="24"/>
                <w:szCs w:val="24"/>
              </w:rPr>
            </w:pPr>
          </w:p>
          <w:p w:rsidR="00D91029" w:rsidRPr="00BE70EC" w:rsidRDefault="00D91029">
            <w:pPr>
              <w:tabs>
                <w:tab w:val="left" w:pos="9090"/>
              </w:tabs>
              <w:rPr>
                <w:sz w:val="24"/>
                <w:szCs w:val="24"/>
              </w:rPr>
            </w:pPr>
          </w:p>
        </w:tc>
        <w:tc>
          <w:tcPr>
            <w:tcW w:w="5366" w:type="dxa"/>
          </w:tcPr>
          <w:p w:rsidR="00BE70EC" w:rsidRDefault="00BE70EC">
            <w:pPr>
              <w:tabs>
                <w:tab w:val="left" w:pos="9090"/>
              </w:tabs>
              <w:ind w:right="-2862"/>
              <w:rPr>
                <w:b/>
                <w:sz w:val="24"/>
                <w:szCs w:val="24"/>
              </w:rPr>
            </w:pPr>
          </w:p>
        </w:tc>
        <w:tc>
          <w:tcPr>
            <w:tcW w:w="6064" w:type="dxa"/>
          </w:tcPr>
          <w:p w:rsidR="00BE70EC" w:rsidRDefault="00BE70EC">
            <w:pPr>
              <w:tabs>
                <w:tab w:val="left" w:pos="9090"/>
              </w:tabs>
              <w:ind w:right="-2862"/>
              <w:rPr>
                <w:b/>
                <w:sz w:val="24"/>
                <w:szCs w:val="24"/>
              </w:rPr>
            </w:pPr>
          </w:p>
        </w:tc>
      </w:tr>
      <w:tr w:rsidR="00BE70EC" w:rsidTr="00BE70EC">
        <w:tc>
          <w:tcPr>
            <w:tcW w:w="3150" w:type="dxa"/>
          </w:tcPr>
          <w:p w:rsidR="00BE70EC" w:rsidRPr="00B10D49" w:rsidRDefault="00BE70EC">
            <w:pPr>
              <w:tabs>
                <w:tab w:val="left" w:pos="9090"/>
              </w:tabs>
              <w:rPr>
                <w:b/>
                <w:sz w:val="24"/>
                <w:szCs w:val="24"/>
                <w:u w:val="single"/>
              </w:rPr>
            </w:pPr>
            <w:r>
              <w:rPr>
                <w:b/>
                <w:sz w:val="24"/>
                <w:szCs w:val="24"/>
                <w:u w:val="single"/>
              </w:rPr>
              <w:lastRenderedPageBreak/>
              <w:t>Instruction</w:t>
            </w:r>
          </w:p>
          <w:p w:rsidR="00BE70EC" w:rsidRDefault="00BE70EC">
            <w:pPr>
              <w:tabs>
                <w:tab w:val="left" w:pos="9090"/>
              </w:tabs>
              <w:rPr>
                <w:sz w:val="24"/>
                <w:szCs w:val="24"/>
              </w:rPr>
            </w:pPr>
            <w:r>
              <w:rPr>
                <w:sz w:val="24"/>
                <w:szCs w:val="24"/>
              </w:rPr>
              <w:t>Explore an iTunesU course. (Previously, an iPad was necessary, but now it is not.) These courses were created and vetted by PA content area experts. How might teachers benefit from this resource?</w:t>
            </w:r>
          </w:p>
          <w:p w:rsidR="00D91029" w:rsidRPr="00BE70EC" w:rsidRDefault="00D91029">
            <w:pPr>
              <w:tabs>
                <w:tab w:val="left" w:pos="9090"/>
              </w:tabs>
              <w:rPr>
                <w:sz w:val="24"/>
                <w:szCs w:val="24"/>
              </w:rPr>
            </w:pPr>
          </w:p>
        </w:tc>
        <w:tc>
          <w:tcPr>
            <w:tcW w:w="5366" w:type="dxa"/>
          </w:tcPr>
          <w:p w:rsidR="00BE70EC" w:rsidRDefault="00BE70EC">
            <w:pPr>
              <w:tabs>
                <w:tab w:val="left" w:pos="9090"/>
              </w:tabs>
              <w:ind w:right="-2862"/>
              <w:rPr>
                <w:b/>
                <w:sz w:val="24"/>
                <w:szCs w:val="24"/>
              </w:rPr>
            </w:pPr>
          </w:p>
        </w:tc>
        <w:tc>
          <w:tcPr>
            <w:tcW w:w="6064" w:type="dxa"/>
          </w:tcPr>
          <w:p w:rsidR="00BE70EC" w:rsidRDefault="00BE70EC">
            <w:pPr>
              <w:tabs>
                <w:tab w:val="left" w:pos="9090"/>
              </w:tabs>
              <w:ind w:right="-2862"/>
              <w:rPr>
                <w:b/>
                <w:sz w:val="24"/>
                <w:szCs w:val="24"/>
              </w:rPr>
            </w:pPr>
          </w:p>
        </w:tc>
      </w:tr>
      <w:tr w:rsidR="00BE70EC" w:rsidTr="00BE70EC">
        <w:tc>
          <w:tcPr>
            <w:tcW w:w="3150" w:type="dxa"/>
          </w:tcPr>
          <w:p w:rsidR="00BE70EC" w:rsidRPr="00B10D49" w:rsidRDefault="00BE70EC">
            <w:pPr>
              <w:tabs>
                <w:tab w:val="left" w:pos="9090"/>
              </w:tabs>
              <w:rPr>
                <w:b/>
                <w:sz w:val="24"/>
                <w:szCs w:val="24"/>
                <w:u w:val="single"/>
              </w:rPr>
            </w:pPr>
            <w:r w:rsidRPr="00B10D49">
              <w:rPr>
                <w:b/>
                <w:sz w:val="24"/>
                <w:szCs w:val="24"/>
                <w:u w:val="single"/>
              </w:rPr>
              <w:t>Materials &amp; Resources</w:t>
            </w:r>
          </w:p>
          <w:p w:rsidR="00BE70EC" w:rsidRDefault="00BE70EC" w:rsidP="00BE70EC">
            <w:pPr>
              <w:tabs>
                <w:tab w:val="left" w:pos="9090"/>
              </w:tabs>
              <w:rPr>
                <w:sz w:val="24"/>
                <w:szCs w:val="24"/>
              </w:rPr>
            </w:pPr>
            <w:r>
              <w:rPr>
                <w:sz w:val="24"/>
                <w:szCs w:val="24"/>
              </w:rPr>
              <w:t xml:space="preserve">The “Search Materials and Resources” feature has been upgraded. </w:t>
            </w:r>
            <w:r w:rsidRPr="00BE70EC">
              <w:rPr>
                <w:sz w:val="24"/>
                <w:szCs w:val="24"/>
              </w:rPr>
              <w:t>Use t</w:t>
            </w:r>
            <w:r>
              <w:rPr>
                <w:sz w:val="24"/>
                <w:szCs w:val="24"/>
              </w:rPr>
              <w:t>his function to search</w:t>
            </w:r>
            <w:r w:rsidRPr="00BE70EC">
              <w:rPr>
                <w:sz w:val="24"/>
                <w:szCs w:val="24"/>
              </w:rPr>
              <w:t xml:space="preserve"> for lessons vetted by PA educators, aligned to the PA standards. Do you see anything new and of value for your teachers?</w:t>
            </w:r>
          </w:p>
          <w:p w:rsidR="00D91029" w:rsidRPr="00BE70EC" w:rsidRDefault="00D91029" w:rsidP="00BE70EC">
            <w:pPr>
              <w:tabs>
                <w:tab w:val="left" w:pos="9090"/>
              </w:tabs>
              <w:rPr>
                <w:sz w:val="24"/>
                <w:szCs w:val="24"/>
              </w:rPr>
            </w:pPr>
          </w:p>
        </w:tc>
        <w:tc>
          <w:tcPr>
            <w:tcW w:w="5366" w:type="dxa"/>
          </w:tcPr>
          <w:p w:rsidR="00BE70EC" w:rsidRDefault="00BE70EC">
            <w:pPr>
              <w:tabs>
                <w:tab w:val="left" w:pos="9090"/>
              </w:tabs>
              <w:ind w:right="-2862"/>
              <w:rPr>
                <w:b/>
                <w:sz w:val="24"/>
                <w:szCs w:val="24"/>
              </w:rPr>
            </w:pPr>
          </w:p>
        </w:tc>
        <w:tc>
          <w:tcPr>
            <w:tcW w:w="6064" w:type="dxa"/>
          </w:tcPr>
          <w:p w:rsidR="00BE70EC" w:rsidRDefault="00BE70EC">
            <w:pPr>
              <w:tabs>
                <w:tab w:val="left" w:pos="9090"/>
              </w:tabs>
              <w:ind w:right="-2862"/>
              <w:rPr>
                <w:b/>
                <w:sz w:val="24"/>
                <w:szCs w:val="24"/>
              </w:rPr>
            </w:pPr>
          </w:p>
        </w:tc>
      </w:tr>
      <w:tr w:rsidR="00BE70EC" w:rsidTr="00BE70EC">
        <w:tc>
          <w:tcPr>
            <w:tcW w:w="3150" w:type="dxa"/>
          </w:tcPr>
          <w:p w:rsidR="00BE70EC" w:rsidRPr="00B10D49" w:rsidRDefault="00BE70EC">
            <w:pPr>
              <w:tabs>
                <w:tab w:val="left" w:pos="9090"/>
              </w:tabs>
              <w:rPr>
                <w:b/>
                <w:sz w:val="24"/>
                <w:szCs w:val="24"/>
                <w:u w:val="single"/>
              </w:rPr>
            </w:pPr>
            <w:r w:rsidRPr="00B10D49">
              <w:rPr>
                <w:b/>
                <w:sz w:val="24"/>
                <w:szCs w:val="24"/>
                <w:u w:val="single"/>
              </w:rPr>
              <w:t>Safe &amp; Supportive Schools</w:t>
            </w:r>
          </w:p>
          <w:p w:rsidR="00BE70EC" w:rsidRDefault="00BE70EC" w:rsidP="00BE70EC">
            <w:pPr>
              <w:tabs>
                <w:tab w:val="left" w:pos="9090"/>
              </w:tabs>
              <w:rPr>
                <w:sz w:val="24"/>
                <w:szCs w:val="24"/>
              </w:rPr>
            </w:pPr>
            <w:r>
              <w:rPr>
                <w:sz w:val="24"/>
                <w:szCs w:val="24"/>
              </w:rPr>
              <w:t>Check out the PA Equity and Inclusion Toolkit. Is there anything in here that applies to your role, your school, or any of the teachers with whom you work?</w:t>
            </w:r>
          </w:p>
          <w:p w:rsidR="00D91029" w:rsidRDefault="00D91029" w:rsidP="00BE70EC">
            <w:pPr>
              <w:tabs>
                <w:tab w:val="left" w:pos="9090"/>
              </w:tabs>
              <w:rPr>
                <w:sz w:val="24"/>
                <w:szCs w:val="24"/>
              </w:rPr>
            </w:pPr>
          </w:p>
          <w:p w:rsidR="00D91029" w:rsidRDefault="00D91029" w:rsidP="00BE70EC">
            <w:pPr>
              <w:tabs>
                <w:tab w:val="left" w:pos="9090"/>
              </w:tabs>
              <w:rPr>
                <w:b/>
                <w:sz w:val="24"/>
                <w:szCs w:val="24"/>
              </w:rPr>
            </w:pPr>
          </w:p>
          <w:p w:rsidR="00D91029" w:rsidRDefault="00D91029" w:rsidP="00BE70EC">
            <w:pPr>
              <w:tabs>
                <w:tab w:val="left" w:pos="9090"/>
              </w:tabs>
              <w:rPr>
                <w:b/>
                <w:sz w:val="24"/>
                <w:szCs w:val="24"/>
              </w:rPr>
            </w:pPr>
          </w:p>
        </w:tc>
        <w:tc>
          <w:tcPr>
            <w:tcW w:w="5366" w:type="dxa"/>
          </w:tcPr>
          <w:p w:rsidR="00BE70EC" w:rsidRDefault="00BE70EC">
            <w:pPr>
              <w:tabs>
                <w:tab w:val="left" w:pos="9090"/>
              </w:tabs>
              <w:ind w:right="-2862"/>
              <w:rPr>
                <w:b/>
                <w:sz w:val="24"/>
                <w:szCs w:val="24"/>
              </w:rPr>
            </w:pPr>
          </w:p>
        </w:tc>
        <w:tc>
          <w:tcPr>
            <w:tcW w:w="6064" w:type="dxa"/>
          </w:tcPr>
          <w:p w:rsidR="00BE70EC" w:rsidRDefault="00BE70EC">
            <w:pPr>
              <w:tabs>
                <w:tab w:val="left" w:pos="9090"/>
              </w:tabs>
              <w:ind w:right="-2862"/>
              <w:rPr>
                <w:b/>
                <w:sz w:val="24"/>
                <w:szCs w:val="24"/>
              </w:rPr>
            </w:pPr>
          </w:p>
        </w:tc>
      </w:tr>
    </w:tbl>
    <w:p w:rsidR="002B0022" w:rsidRPr="00D91029" w:rsidRDefault="002B0022">
      <w:pPr>
        <w:tabs>
          <w:tab w:val="left" w:pos="9090"/>
        </w:tabs>
        <w:spacing w:line="240" w:lineRule="auto"/>
        <w:rPr>
          <w:b/>
          <w:sz w:val="2"/>
          <w:szCs w:val="2"/>
        </w:rPr>
        <w:sectPr w:rsidR="002B0022" w:rsidRPr="00D91029" w:rsidSect="00BE70EC">
          <w:footerReference w:type="default" r:id="rId7"/>
          <w:pgSz w:w="15840" w:h="12240" w:orient="landscape"/>
          <w:pgMar w:top="1440" w:right="810" w:bottom="1440" w:left="180" w:header="720" w:footer="720" w:gutter="0"/>
          <w:cols w:space="720"/>
          <w:docGrid w:linePitch="299"/>
        </w:sectPr>
      </w:pPr>
    </w:p>
    <w:p w:rsidR="002B0022" w:rsidRDefault="002B0022" w:rsidP="00D91029">
      <w:pPr>
        <w:tabs>
          <w:tab w:val="left" w:pos="9090"/>
        </w:tabs>
        <w:spacing w:line="240" w:lineRule="auto"/>
        <w:rPr>
          <w:b/>
        </w:rPr>
      </w:pPr>
      <w:bookmarkStart w:id="0" w:name="_GoBack"/>
      <w:bookmarkEnd w:id="0"/>
    </w:p>
    <w:sectPr w:rsidR="002B0022" w:rsidSect="00BE70EC">
      <w:pgSz w:w="12240" w:h="15840"/>
      <w:pgMar w:top="810" w:right="1440" w:bottom="180" w:left="1440" w:header="720" w:footer="720" w:gutter="0"/>
      <w:cols w:num="2" w:space="720" w:equalWidth="0">
        <w:col w:w="4320" w:space="720"/>
        <w:col w:w="4320" w:space="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EE9" w:rsidRDefault="00524277">
      <w:pPr>
        <w:spacing w:line="240" w:lineRule="auto"/>
      </w:pPr>
      <w:r>
        <w:separator/>
      </w:r>
    </w:p>
  </w:endnote>
  <w:endnote w:type="continuationSeparator" w:id="0">
    <w:p w:rsidR="00717EE9" w:rsidRDefault="005242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022" w:rsidRDefault="00524277">
    <w:pPr>
      <w:tabs>
        <w:tab w:val="center" w:pos="4680"/>
        <w:tab w:val="right" w:pos="9360"/>
      </w:tabs>
      <w:spacing w:line="240" w:lineRule="auto"/>
      <w:jc w:val="center"/>
    </w:pPr>
    <w:r>
      <w:fldChar w:fldCharType="begin"/>
    </w:r>
    <w:r>
      <w:instrText>PAGE</w:instrText>
    </w:r>
    <w:r>
      <w:fldChar w:fldCharType="separate"/>
    </w:r>
    <w:r w:rsidR="00D91029">
      <w:rPr>
        <w:noProof/>
      </w:rPr>
      <w:t>4</w:t>
    </w:r>
    <w:r>
      <w:fldChar w:fldCharType="end"/>
    </w:r>
  </w:p>
  <w:p w:rsidR="002B0022" w:rsidRDefault="002B0022">
    <w:pPr>
      <w:tabs>
        <w:tab w:val="center" w:pos="4680"/>
        <w:tab w:val="right" w:pos="9360"/>
      </w:tabs>
      <w:spacing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EE9" w:rsidRDefault="00524277">
      <w:pPr>
        <w:spacing w:line="240" w:lineRule="auto"/>
      </w:pPr>
      <w:r>
        <w:separator/>
      </w:r>
    </w:p>
  </w:footnote>
  <w:footnote w:type="continuationSeparator" w:id="0">
    <w:p w:rsidR="00717EE9" w:rsidRDefault="0052427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022"/>
    <w:rsid w:val="002B0022"/>
    <w:rsid w:val="00524277"/>
    <w:rsid w:val="00717EE9"/>
    <w:rsid w:val="00735E30"/>
    <w:rsid w:val="00B10D49"/>
    <w:rsid w:val="00BE70EC"/>
    <w:rsid w:val="00D91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A2A9C3-B04B-404A-9509-22391B9DA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desas.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286</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AIU3</Company>
  <LinksUpToDate>false</LinksUpToDate>
  <CharactersWithSpaces>1918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Moschetta, Heather</dc:creator>
  <cp:lastModifiedBy>Moschetta, Heather</cp:lastModifiedBy>
  <cp:revision>2</cp:revision>
  <dcterms:created xsi:type="dcterms:W3CDTF">2018-01-22T13:40:00Z</dcterms:created>
  <dcterms:modified xsi:type="dcterms:W3CDTF">2018-01-22T13:40:00Z</dcterms:modified>
</cp:coreProperties>
</file>